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2B" w:rsidRPr="006C7054" w:rsidRDefault="00314A2B" w:rsidP="00314A2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705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Карелия от </w:t>
      </w:r>
      <w:r w:rsidRPr="006C7054">
        <w:rPr>
          <w:rFonts w:ascii="Times New Roman" w:hAnsi="Times New Roman" w:cs="Times New Roman"/>
          <w:bCs/>
          <w:sz w:val="28"/>
          <w:szCs w:val="28"/>
        </w:rPr>
        <w:t>29.03.2024 N 95-П «Об утверждении государственно</w:t>
      </w:r>
      <w:r w:rsidR="009C3510">
        <w:rPr>
          <w:rFonts w:ascii="Times New Roman" w:hAnsi="Times New Roman" w:cs="Times New Roman"/>
          <w:bCs/>
          <w:sz w:val="28"/>
          <w:szCs w:val="28"/>
        </w:rPr>
        <w:t>й программы Республики Карелия «</w:t>
      </w:r>
      <w:r w:rsidRPr="006C7054">
        <w:rPr>
          <w:rFonts w:ascii="Times New Roman" w:hAnsi="Times New Roman" w:cs="Times New Roman"/>
          <w:bCs/>
          <w:sz w:val="28"/>
          <w:szCs w:val="28"/>
        </w:rPr>
        <w:t xml:space="preserve">Развитие агропромышленного и </w:t>
      </w:r>
      <w:proofErr w:type="spellStart"/>
      <w:r w:rsidRPr="006C7054">
        <w:rPr>
          <w:rFonts w:ascii="Times New Roman" w:hAnsi="Times New Roman" w:cs="Times New Roman"/>
          <w:bCs/>
          <w:sz w:val="28"/>
          <w:szCs w:val="28"/>
        </w:rPr>
        <w:t>рыбохозяйственного</w:t>
      </w:r>
      <w:proofErr w:type="spellEnd"/>
      <w:r w:rsidRPr="006C7054">
        <w:rPr>
          <w:rFonts w:ascii="Times New Roman" w:hAnsi="Times New Roman" w:cs="Times New Roman"/>
          <w:bCs/>
          <w:sz w:val="28"/>
          <w:szCs w:val="28"/>
        </w:rPr>
        <w:t xml:space="preserve"> комплексов»</w:t>
      </w:r>
    </w:p>
    <w:p w:rsidR="00314A2B" w:rsidRDefault="00314A2B">
      <w:pPr>
        <w:pStyle w:val="ConsPlusNormal"/>
        <w:jc w:val="both"/>
      </w:pPr>
    </w:p>
    <w:p w:rsidR="00314A2B" w:rsidRDefault="00314A2B">
      <w:pPr>
        <w:pStyle w:val="ConsPlusNormal"/>
        <w:jc w:val="both"/>
      </w:pPr>
    </w:p>
    <w:p w:rsidR="00314A2B" w:rsidRDefault="00314A2B">
      <w:pPr>
        <w:pStyle w:val="ConsPlusNormal"/>
        <w:jc w:val="both"/>
      </w:pPr>
    </w:p>
    <w:p w:rsidR="00314A2B" w:rsidRDefault="00314A2B">
      <w:pPr>
        <w:pStyle w:val="ConsPlusNormal"/>
        <w:jc w:val="both"/>
      </w:pPr>
    </w:p>
    <w:p w:rsidR="00314A2B" w:rsidRPr="00314A2B" w:rsidRDefault="00314A2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Порядок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из бюджета Республики Карелия местным бюджетам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на реализацию мероприятий по обеспечению комплексного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развития сельских территорий (реализация проектов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комплексного развития сельских территорий в рамках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федерального проекта "Современный облик</w:t>
      </w:r>
    </w:p>
    <w:p w:rsidR="00314A2B" w:rsidRPr="00314A2B" w:rsidRDefault="00314A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сельских территорий")</w:t>
      </w:r>
    </w:p>
    <w:p w:rsidR="00314A2B" w:rsidRPr="00314A2B" w:rsidRDefault="00314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4A2B" w:rsidRPr="00314A2B" w:rsidRDefault="00314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1. Субсидии из бюджета Республики Карелия на реализацию мероприятий по обеспечению комплексного развития сельских территорий (реализация проектов комплексного развития сельских территорий в рамках федерального проекта "Современный облик сельских территорий") предоставляются местным бюджетам в целях реализации проектов комплексного развития сельских территорий в рамках федерального проекта "Современный облик сельских территорий" (далее - субсидия 4, проект) в рамках реализации мероприятий по обеспечению комплексного развития сельских территорий (современный облик сельских территорий или сельских агломераций) регионального проекта "Комплексное развитие сельских территорий" государственной программы.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2. Субсидия 4 предоставляется при соблюдении следующих условий: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 xml:space="preserve">наличие паспорта проекта и иных документов, предусмотренных </w:t>
      </w:r>
      <w:hyperlink r:id="rId4">
        <w:r w:rsidRPr="00314A2B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314A2B">
        <w:rPr>
          <w:rFonts w:ascii="Times New Roman" w:hAnsi="Times New Roman" w:cs="Times New Roman"/>
          <w:sz w:val="28"/>
          <w:szCs w:val="28"/>
        </w:rPr>
        <w:t xml:space="preserve"> Порядка отбора проектов комплексного развития сельских территорий или сельских агломераций, утвержденного приказом Министерства сельского хозяйства Российской Федерации от 17 ноября 2021 года N 767 "Об утверждении Порядка отбора проектов комплексного развития сельских территорий или сельских агломераций, а также требований к составу заявочной документации, представляемой на отбор проектов", направленных на отбор проектов в Министерство сельского хозяйства Российской Федерации;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 xml:space="preserve">обеспечение Министерством заключения с органом местного самоуправления соглашения в соответствии с типовой формой, утвержденной </w:t>
      </w:r>
      <w:r w:rsidRPr="00314A2B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Республики Карелия, о предоставлении субсидии 4 из бюджета Республики Карелия местному бюджету в течение 30 дней со дня вступления в силу соглашения о предоставлении субсидии 4 из федерального бюджета бюджету Республики Карелия.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 xml:space="preserve">3. Критерием отбора муниципальных образований для предоставления субсидии 4 является </w:t>
      </w:r>
      <w:bookmarkStart w:id="0" w:name="_GoBack"/>
      <w:r w:rsidRPr="00314A2B">
        <w:rPr>
          <w:rFonts w:ascii="Times New Roman" w:hAnsi="Times New Roman" w:cs="Times New Roman"/>
          <w:sz w:val="28"/>
          <w:szCs w:val="28"/>
        </w:rPr>
        <w:t>отбор проекта муниципального образования для субсидирования в Министерстве сельского хозяйства Российской Федерации</w:t>
      </w:r>
      <w:bookmarkEnd w:id="0"/>
      <w:r w:rsidRPr="00314A2B">
        <w:rPr>
          <w:rFonts w:ascii="Times New Roman" w:hAnsi="Times New Roman" w:cs="Times New Roman"/>
          <w:sz w:val="28"/>
          <w:szCs w:val="28"/>
        </w:rPr>
        <w:t>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4. Распределение субсидии 4 между местными бюджетами осуществляется по результатам конкурсного отбора в соответствии с перечнем проектов, отобранных для субсидирования, сформированным и утвержденным на основании решения комиссии Министерства сельского хозяйства Российской Федерации, в пределах лимитов бюджетных обязательств, утвержденных Министерству на реализацию мероприятий по обеспечению комплексного развития сельских территорий (современный облик сельских территорий или сельских агломераций).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Адресное (</w:t>
      </w:r>
      <w:proofErr w:type="spellStart"/>
      <w:r w:rsidRPr="00314A2B">
        <w:rPr>
          <w:rFonts w:ascii="Times New Roman" w:hAnsi="Times New Roman" w:cs="Times New Roman"/>
          <w:sz w:val="28"/>
          <w:szCs w:val="28"/>
        </w:rPr>
        <w:t>пообъектное</w:t>
      </w:r>
      <w:proofErr w:type="spellEnd"/>
      <w:r w:rsidRPr="00314A2B">
        <w:rPr>
          <w:rFonts w:ascii="Times New Roman" w:hAnsi="Times New Roman" w:cs="Times New Roman"/>
          <w:sz w:val="28"/>
          <w:szCs w:val="28"/>
        </w:rPr>
        <w:t>) распределение субсидии 4 по объектам, включенным в проекты и прошедшим отбор, устанавливается соглашением между Правительством Республики Карелия и Министерством сельского хозяйства Российской Федерации.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5. Результат использования субсидии 4 - реализованы проекты комплексного развития сельских территорий (агломераций) (единиц).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6. Субсидия 4 предоставляется на основании соглашения, подготовленного (сформированного) и заключенного (подписанного) в подсистеме бюджетного планирования государственной интегрированной информационной системы управления общественными финансами "Электронный бюджет".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7. Внесение в соглашение изменений, предусматривающих ухудшение значений показателей результативности (результата) использования субсидии 4 и увеличение сроков реализации предусмотренных соглашением мероприятий, не допускается, за исключением случаев, когда выполнение условий предоставления субсидии 4 оказалось невозможным вследствие обстоятельств непреодолимой силы, изменения значений целевых индикаторов, показателей результатов и показателей непосредственных результатов государственной программы, а также в случае существенного, более чем на 20 процентов, сокращения размера субсидии 4.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 xml:space="preserve">8. Основания и порядок применения мер ответственности к муниципальному образованию в случае невыполнения им условий соглашения по достижению результата использования субсидии 4, предусмотренного пунктом 5 настоящего Порядка, устанавливаются в соответствии с </w:t>
      </w:r>
      <w:hyperlink r:id="rId5">
        <w:r w:rsidRPr="00314A2B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14A2B">
        <w:rPr>
          <w:rFonts w:ascii="Times New Roman" w:hAnsi="Times New Roman" w:cs="Times New Roman"/>
          <w:sz w:val="28"/>
          <w:szCs w:val="28"/>
        </w:rPr>
        <w:t>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для освобождения муниципального образования от применения мер ответственности, а также порядок освобождения от ответственности устанавливаются </w:t>
      </w:r>
      <w:hyperlink r:id="rId6">
        <w:r w:rsidRPr="00314A2B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314A2B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9. В случае нецелевого использования субсидии 4 и (или) нарушения органами местного самоуправления условий ее предоставления к ним применяются бюджетные меры принуждения, предусмотренные бюджетным законодательством Российской Федерации.</w:t>
      </w:r>
    </w:p>
    <w:p w:rsidR="00314A2B" w:rsidRPr="00314A2B" w:rsidRDefault="00314A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A2B">
        <w:rPr>
          <w:rFonts w:ascii="Times New Roman" w:hAnsi="Times New Roman" w:cs="Times New Roman"/>
          <w:sz w:val="28"/>
          <w:szCs w:val="28"/>
        </w:rPr>
        <w:t>10. Контроль за соблюдением органами местного самоуправления условий предоставления субсидии 4 осуществляется Министерством и исполнительным органом Республики Карелия, осуществляющим функции органа внутреннего государственного финансового контроля.</w:t>
      </w:r>
    </w:p>
    <w:p w:rsidR="00314A2B" w:rsidRPr="00314A2B" w:rsidRDefault="00314A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14A2B" w:rsidRPr="00314A2B" w:rsidSect="004F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2B"/>
    <w:rsid w:val="00314A2B"/>
    <w:rsid w:val="009C3510"/>
    <w:rsid w:val="00B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E6FE"/>
  <w15:chartTrackingRefBased/>
  <w15:docId w15:val="{B392E864-EC76-4F15-B884-6959A4CD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A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21793&amp;dst=100099" TargetMode="External"/><Relationship Id="rId5" Type="http://schemas.openxmlformats.org/officeDocument/2006/relationships/hyperlink" Target="https://login.consultant.ru/link/?req=doc&amp;base=RLAW904&amp;n=621793&amp;dst=100017" TargetMode="External"/><Relationship Id="rId4" Type="http://schemas.openxmlformats.org/officeDocument/2006/relationships/hyperlink" Target="https://login.consultant.ru/link/?req=doc&amp;base=LAW&amp;n=490978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2</cp:revision>
  <dcterms:created xsi:type="dcterms:W3CDTF">2025-10-17T14:12:00Z</dcterms:created>
  <dcterms:modified xsi:type="dcterms:W3CDTF">2025-10-21T07:25:00Z</dcterms:modified>
</cp:coreProperties>
</file>